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A843" w14:textId="77777777" w:rsidR="0093545A" w:rsidRPr="00D945A6" w:rsidRDefault="000A67B0" w:rsidP="001D5F6F">
      <w:pPr>
        <w:spacing w:after="120" w:line="360" w:lineRule="auto"/>
        <w:ind w:left="567" w:right="1695"/>
        <w:rPr>
          <w:rFonts w:ascii="Arial" w:hAnsi="Arial" w:cs="Arial"/>
          <w:b/>
          <w:bCs/>
          <w:i/>
          <w:iCs/>
          <w:sz w:val="28"/>
          <w:szCs w:val="28"/>
        </w:rPr>
      </w:pPr>
      <w:r w:rsidRPr="00D945A6">
        <w:rPr>
          <w:rFonts w:ascii="Arial" w:hAnsi="Arial" w:cs="Arial"/>
          <w:b/>
          <w:bCs/>
          <w:i/>
          <w:iCs/>
          <w:sz w:val="28"/>
          <w:szCs w:val="28"/>
        </w:rPr>
        <w:t>Weniger ist manchmal mehr</w:t>
      </w:r>
    </w:p>
    <w:p w14:paraId="79D124E8" w14:textId="158D8DE0" w:rsidR="00921FE3" w:rsidRDefault="000A67B0" w:rsidP="006B13C5">
      <w:pPr>
        <w:spacing w:after="120" w:line="360" w:lineRule="auto"/>
        <w:ind w:left="567" w:right="957"/>
        <w:rPr>
          <w:rFonts w:ascii="Arial" w:hAnsi="Arial" w:cs="Arial"/>
          <w:b/>
          <w:bCs/>
          <w:sz w:val="28"/>
          <w:szCs w:val="28"/>
        </w:rPr>
      </w:pPr>
      <w:r>
        <w:rPr>
          <w:rFonts w:ascii="Arial" w:hAnsi="Arial" w:cs="Arial"/>
          <w:b/>
          <w:bCs/>
          <w:sz w:val="28"/>
          <w:szCs w:val="28"/>
        </w:rPr>
        <w:t xml:space="preserve">AMAZONE </w:t>
      </w:r>
      <w:r w:rsidR="0093545A">
        <w:rPr>
          <w:rFonts w:ascii="Arial" w:hAnsi="Arial" w:cs="Arial"/>
          <w:b/>
          <w:bCs/>
          <w:sz w:val="28"/>
          <w:szCs w:val="28"/>
        </w:rPr>
        <w:t xml:space="preserve">stellt </w:t>
      </w:r>
      <w:r w:rsidRPr="000A67B0">
        <w:rPr>
          <w:rFonts w:ascii="Arial" w:hAnsi="Arial" w:cs="Arial"/>
          <w:b/>
          <w:bCs/>
          <w:sz w:val="28"/>
          <w:szCs w:val="28"/>
        </w:rPr>
        <w:t>Kompaktscheibenegge Catros</w:t>
      </w:r>
      <w:r w:rsidRPr="000A67B0">
        <w:rPr>
          <w:rFonts w:ascii="Arial" w:hAnsi="Arial" w:cs="Arial"/>
          <w:b/>
          <w:bCs/>
          <w:sz w:val="28"/>
          <w:szCs w:val="28"/>
          <w:vertAlign w:val="superscript"/>
        </w:rPr>
        <w:t>+</w:t>
      </w:r>
      <w:r w:rsidRPr="000A67B0">
        <w:rPr>
          <w:rFonts w:ascii="Arial" w:hAnsi="Arial" w:cs="Arial"/>
          <w:b/>
          <w:bCs/>
          <w:sz w:val="28"/>
          <w:szCs w:val="28"/>
        </w:rPr>
        <w:t xml:space="preserve"> 6003-2TS Special</w:t>
      </w:r>
      <w:r w:rsidR="0093545A">
        <w:rPr>
          <w:rFonts w:ascii="Arial" w:hAnsi="Arial" w:cs="Arial"/>
          <w:b/>
          <w:bCs/>
          <w:sz w:val="28"/>
          <w:szCs w:val="28"/>
        </w:rPr>
        <w:t xml:space="preserve"> vor</w:t>
      </w:r>
    </w:p>
    <w:p w14:paraId="7B4C7F83" w14:textId="77777777" w:rsidR="004A4E71" w:rsidRDefault="004A4E71" w:rsidP="00921FE3">
      <w:pPr>
        <w:spacing w:after="120" w:line="360" w:lineRule="auto"/>
        <w:ind w:left="567" w:right="1695"/>
        <w:rPr>
          <w:rFonts w:ascii="Arial" w:eastAsia="Arial" w:hAnsi="Arial" w:cs="Arial"/>
        </w:rPr>
      </w:pPr>
    </w:p>
    <w:p w14:paraId="0BC46F36" w14:textId="2BA1FE02" w:rsidR="000A67B0" w:rsidRPr="000A67B0" w:rsidRDefault="000A67B0" w:rsidP="00B03D60">
      <w:pPr>
        <w:spacing w:after="120" w:line="360" w:lineRule="auto"/>
        <w:ind w:left="567" w:right="1695"/>
        <w:rPr>
          <w:rFonts w:ascii="Arial" w:eastAsia="Arial" w:hAnsi="Arial" w:cs="Arial"/>
        </w:rPr>
      </w:pPr>
      <w:r w:rsidRPr="000A67B0">
        <w:rPr>
          <w:rFonts w:ascii="Arial" w:eastAsia="Arial" w:hAnsi="Arial" w:cs="Arial"/>
        </w:rPr>
        <w:t xml:space="preserve">Mit der </w:t>
      </w:r>
      <w:r w:rsidR="00B03D60">
        <w:rPr>
          <w:rFonts w:ascii="Arial" w:eastAsia="Arial" w:hAnsi="Arial" w:cs="Arial"/>
        </w:rPr>
        <w:t xml:space="preserve">neuen </w:t>
      </w:r>
      <w:r w:rsidRPr="000A67B0">
        <w:rPr>
          <w:rFonts w:ascii="Arial" w:eastAsia="Arial" w:hAnsi="Arial" w:cs="Arial"/>
        </w:rPr>
        <w:t>Catros</w:t>
      </w:r>
      <w:r w:rsidRPr="000A67B0">
        <w:rPr>
          <w:rFonts w:ascii="Arial" w:eastAsia="Arial" w:hAnsi="Arial" w:cs="Arial"/>
          <w:vertAlign w:val="superscript"/>
        </w:rPr>
        <w:t>+</w:t>
      </w:r>
      <w:r w:rsidRPr="000A67B0">
        <w:rPr>
          <w:rFonts w:ascii="Arial" w:eastAsia="Arial" w:hAnsi="Arial" w:cs="Arial"/>
        </w:rPr>
        <w:t xml:space="preserve"> 6003-2TS</w:t>
      </w:r>
      <w:r>
        <w:rPr>
          <w:rFonts w:ascii="Arial" w:eastAsia="Arial" w:hAnsi="Arial" w:cs="Arial"/>
        </w:rPr>
        <w:t xml:space="preserve"> Special</w:t>
      </w:r>
      <w:r w:rsidRPr="000A67B0">
        <w:rPr>
          <w:rFonts w:ascii="Arial" w:eastAsia="Arial" w:hAnsi="Arial" w:cs="Arial"/>
        </w:rPr>
        <w:t xml:space="preserve"> </w:t>
      </w:r>
      <w:r w:rsidR="006B13C5">
        <w:rPr>
          <w:rFonts w:ascii="Arial" w:eastAsia="Arial" w:hAnsi="Arial" w:cs="Arial"/>
        </w:rPr>
        <w:t>bietet</w:t>
      </w:r>
      <w:r>
        <w:rPr>
          <w:rFonts w:ascii="Arial" w:eastAsia="Arial" w:hAnsi="Arial" w:cs="Arial"/>
        </w:rPr>
        <w:t xml:space="preserve"> AMAZONE</w:t>
      </w:r>
      <w:r w:rsidRPr="000A67B0">
        <w:rPr>
          <w:rFonts w:ascii="Arial" w:eastAsia="Arial" w:hAnsi="Arial" w:cs="Arial"/>
        </w:rPr>
        <w:t xml:space="preserve"> eine </w:t>
      </w:r>
      <w:r w:rsidR="00B03D60">
        <w:rPr>
          <w:rFonts w:ascii="Arial" w:eastAsia="Arial" w:hAnsi="Arial" w:cs="Arial"/>
        </w:rPr>
        <w:t>gewichtsoptimierte und</w:t>
      </w:r>
      <w:r w:rsidRPr="000A67B0">
        <w:rPr>
          <w:rFonts w:ascii="Arial" w:eastAsia="Arial" w:hAnsi="Arial" w:cs="Arial"/>
        </w:rPr>
        <w:t xml:space="preserve"> preisgünstige </w:t>
      </w:r>
      <w:r w:rsidR="006B13C5">
        <w:rPr>
          <w:rFonts w:ascii="Arial" w:eastAsia="Arial" w:hAnsi="Arial" w:cs="Arial"/>
        </w:rPr>
        <w:t>Ausstattungs</w:t>
      </w:r>
      <w:r w:rsidRPr="000A67B0">
        <w:rPr>
          <w:rFonts w:ascii="Arial" w:eastAsia="Arial" w:hAnsi="Arial" w:cs="Arial"/>
        </w:rPr>
        <w:t xml:space="preserve">variante im Bereich der </w:t>
      </w:r>
      <w:r w:rsidR="007F7729">
        <w:rPr>
          <w:rFonts w:ascii="Arial" w:eastAsia="Arial" w:hAnsi="Arial" w:cs="Arial"/>
        </w:rPr>
        <w:t>angehängten</w:t>
      </w:r>
      <w:r w:rsidRPr="000A67B0">
        <w:rPr>
          <w:rFonts w:ascii="Arial" w:eastAsia="Arial" w:hAnsi="Arial" w:cs="Arial"/>
        </w:rPr>
        <w:t xml:space="preserve"> Kompaktscheibeneggen </w:t>
      </w:r>
      <w:r w:rsidR="006B13C5">
        <w:rPr>
          <w:rFonts w:ascii="Arial" w:eastAsia="Arial" w:hAnsi="Arial" w:cs="Arial"/>
        </w:rPr>
        <w:t>mit einer Arbeitsbreite von 6 m an</w:t>
      </w:r>
      <w:r w:rsidRPr="000A67B0">
        <w:rPr>
          <w:rFonts w:ascii="Arial" w:eastAsia="Arial" w:hAnsi="Arial" w:cs="Arial"/>
        </w:rPr>
        <w:t>.</w:t>
      </w:r>
    </w:p>
    <w:p w14:paraId="3327D3F2" w14:textId="29B2FF9A" w:rsidR="000E3520" w:rsidRDefault="006B13C5" w:rsidP="000A67B0">
      <w:pPr>
        <w:spacing w:after="120" w:line="360" w:lineRule="auto"/>
        <w:ind w:left="567" w:right="1695"/>
        <w:rPr>
          <w:rFonts w:ascii="Arial" w:eastAsia="Arial" w:hAnsi="Arial" w:cs="Arial"/>
        </w:rPr>
      </w:pPr>
      <w:r>
        <w:rPr>
          <w:rFonts w:ascii="Arial" w:eastAsia="Arial" w:hAnsi="Arial" w:cs="Arial"/>
        </w:rPr>
        <w:t>Die</w:t>
      </w:r>
      <w:r w:rsidR="000A67B0" w:rsidRPr="000A67B0">
        <w:rPr>
          <w:rFonts w:ascii="Arial" w:eastAsia="Arial" w:hAnsi="Arial" w:cs="Arial"/>
        </w:rPr>
        <w:t xml:space="preserve"> Catros</w:t>
      </w:r>
      <w:r w:rsidR="000A67B0" w:rsidRPr="000A67B0">
        <w:rPr>
          <w:rFonts w:ascii="Arial" w:eastAsia="Arial" w:hAnsi="Arial" w:cs="Arial"/>
          <w:vertAlign w:val="superscript"/>
        </w:rPr>
        <w:t>+</w:t>
      </w:r>
      <w:r w:rsidR="000A67B0" w:rsidRPr="000A67B0">
        <w:rPr>
          <w:rFonts w:ascii="Arial" w:eastAsia="Arial" w:hAnsi="Arial" w:cs="Arial"/>
        </w:rPr>
        <w:t xml:space="preserve"> 6003-2TS</w:t>
      </w:r>
      <w:r>
        <w:rPr>
          <w:rFonts w:ascii="Arial" w:eastAsia="Arial" w:hAnsi="Arial" w:cs="Arial"/>
        </w:rPr>
        <w:t xml:space="preserve"> Special bietet alle Vorzüge der klassischen </w:t>
      </w:r>
      <w:r w:rsidR="00AC5879">
        <w:rPr>
          <w:rFonts w:ascii="Arial" w:eastAsia="Arial" w:hAnsi="Arial" w:cs="Arial"/>
        </w:rPr>
        <w:t xml:space="preserve">Produkttypen aus der </w:t>
      </w:r>
      <w:r>
        <w:rPr>
          <w:rFonts w:ascii="Arial" w:eastAsia="Arial" w:hAnsi="Arial" w:cs="Arial"/>
        </w:rPr>
        <w:t>Catro</w:t>
      </w:r>
      <w:r w:rsidR="00AC5879">
        <w:rPr>
          <w:rFonts w:ascii="Arial" w:eastAsia="Arial" w:hAnsi="Arial" w:cs="Arial"/>
        </w:rPr>
        <w:t>s-Familie</w:t>
      </w:r>
      <w:r w:rsidR="000A67B0" w:rsidRPr="000A67B0">
        <w:rPr>
          <w:rFonts w:ascii="Arial" w:eastAsia="Arial" w:hAnsi="Arial" w:cs="Arial"/>
        </w:rPr>
        <w:t xml:space="preserve">. </w:t>
      </w:r>
      <w:r>
        <w:rPr>
          <w:rFonts w:ascii="Arial" w:eastAsia="Arial" w:hAnsi="Arial" w:cs="Arial"/>
        </w:rPr>
        <w:t>Sie eignet sich ideal für die flache Bodenbearbeitung ab einer Arbeitstiefe von 5 cm und kann gleichermaßen bis zu 14 cm tief eingesetzt werden, um größere Menge</w:t>
      </w:r>
      <w:r w:rsidR="00B4782E">
        <w:rPr>
          <w:rFonts w:ascii="Arial" w:eastAsia="Arial" w:hAnsi="Arial" w:cs="Arial"/>
        </w:rPr>
        <w:t>n</w:t>
      </w:r>
      <w:r>
        <w:rPr>
          <w:rFonts w:ascii="Arial" w:eastAsia="Arial" w:hAnsi="Arial" w:cs="Arial"/>
        </w:rPr>
        <w:t xml:space="preserve"> Organik zuverlässig einzuarbeiten. Arbeitsgeschwindigkeiten von bis zu 18 km/h </w:t>
      </w:r>
      <w:r w:rsidR="00D945A6">
        <w:rPr>
          <w:rFonts w:ascii="Arial" w:eastAsia="Arial" w:hAnsi="Arial" w:cs="Arial"/>
        </w:rPr>
        <w:t>steigern</w:t>
      </w:r>
      <w:r>
        <w:rPr>
          <w:rFonts w:ascii="Arial" w:eastAsia="Arial" w:hAnsi="Arial" w:cs="Arial"/>
        </w:rPr>
        <w:t xml:space="preserve"> die Wirtschaftlichkeit auf ein Maximum. </w:t>
      </w:r>
      <w:r w:rsidR="000E3520">
        <w:rPr>
          <w:rFonts w:ascii="Arial" w:eastAsia="Arial" w:hAnsi="Arial" w:cs="Arial"/>
        </w:rPr>
        <w:t>Unter</w:t>
      </w:r>
      <w:r w:rsidR="000A67B0" w:rsidRPr="000A67B0">
        <w:rPr>
          <w:rFonts w:ascii="Arial" w:eastAsia="Arial" w:hAnsi="Arial" w:cs="Arial"/>
        </w:rPr>
        <w:t xml:space="preserve"> allen Bedingungen </w:t>
      </w:r>
      <w:r w:rsidR="00B4782E">
        <w:rPr>
          <w:rFonts w:ascii="Arial" w:eastAsia="Arial" w:hAnsi="Arial" w:cs="Arial"/>
        </w:rPr>
        <w:t>wird sowohl</w:t>
      </w:r>
      <w:r w:rsidR="000E3520">
        <w:rPr>
          <w:rFonts w:ascii="Arial" w:eastAsia="Arial" w:hAnsi="Arial" w:cs="Arial"/>
        </w:rPr>
        <w:t xml:space="preserve"> </w:t>
      </w:r>
      <w:r w:rsidR="000A67B0" w:rsidRPr="000A67B0">
        <w:rPr>
          <w:rFonts w:ascii="Arial" w:eastAsia="Arial" w:hAnsi="Arial" w:cs="Arial"/>
        </w:rPr>
        <w:t xml:space="preserve">ein optimales Arbeitsergebnis </w:t>
      </w:r>
      <w:r w:rsidR="00B4782E">
        <w:rPr>
          <w:rFonts w:ascii="Arial" w:eastAsia="Arial" w:hAnsi="Arial" w:cs="Arial"/>
        </w:rPr>
        <w:t xml:space="preserve">wie auch </w:t>
      </w:r>
      <w:r w:rsidR="000A67B0" w:rsidRPr="000A67B0">
        <w:rPr>
          <w:rFonts w:ascii="Arial" w:eastAsia="Arial" w:hAnsi="Arial" w:cs="Arial"/>
        </w:rPr>
        <w:t xml:space="preserve">ein Höchstmaß an Langlebigkeit </w:t>
      </w:r>
      <w:r w:rsidR="000E3520">
        <w:rPr>
          <w:rFonts w:ascii="Arial" w:eastAsia="Arial" w:hAnsi="Arial" w:cs="Arial"/>
        </w:rPr>
        <w:t>sichergestellt</w:t>
      </w:r>
      <w:r w:rsidR="000A67B0" w:rsidRPr="000A67B0">
        <w:rPr>
          <w:rFonts w:ascii="Arial" w:eastAsia="Arial" w:hAnsi="Arial" w:cs="Arial"/>
        </w:rPr>
        <w:t xml:space="preserve">. </w:t>
      </w:r>
    </w:p>
    <w:p w14:paraId="09EB15F8" w14:textId="1993745A" w:rsidR="000A67B0" w:rsidRPr="000A67B0" w:rsidRDefault="00D945A6" w:rsidP="004F530D">
      <w:pPr>
        <w:spacing w:after="120" w:line="360" w:lineRule="auto"/>
        <w:ind w:left="567" w:right="1695"/>
        <w:rPr>
          <w:rFonts w:ascii="Arial" w:eastAsia="Arial" w:hAnsi="Arial" w:cs="Arial"/>
          <w:color w:val="FF0000"/>
        </w:rPr>
      </w:pPr>
      <w:r>
        <w:rPr>
          <w:rFonts w:ascii="Arial" w:eastAsia="Arial" w:hAnsi="Arial" w:cs="Arial"/>
        </w:rPr>
        <w:t>Durch den</w:t>
      </w:r>
      <w:r w:rsidR="004F530D" w:rsidRPr="004F530D">
        <w:rPr>
          <w:rFonts w:ascii="Arial" w:eastAsia="Arial" w:hAnsi="Arial" w:cs="Arial"/>
        </w:rPr>
        <w:t xml:space="preserve"> </w:t>
      </w:r>
      <w:r w:rsidR="008A7A20">
        <w:rPr>
          <w:rFonts w:ascii="Arial" w:eastAsia="Arial" w:hAnsi="Arial" w:cs="Arial"/>
        </w:rPr>
        <w:t>grundsätzliche</w:t>
      </w:r>
      <w:r>
        <w:rPr>
          <w:rFonts w:ascii="Arial" w:eastAsia="Arial" w:hAnsi="Arial" w:cs="Arial"/>
        </w:rPr>
        <w:t>n</w:t>
      </w:r>
      <w:r w:rsidR="008A7A20">
        <w:rPr>
          <w:rFonts w:ascii="Arial" w:eastAsia="Arial" w:hAnsi="Arial" w:cs="Arial"/>
        </w:rPr>
        <w:t xml:space="preserve"> </w:t>
      </w:r>
      <w:r w:rsidR="004F530D" w:rsidRPr="004F530D">
        <w:rPr>
          <w:rFonts w:ascii="Arial" w:eastAsia="Arial" w:hAnsi="Arial" w:cs="Arial"/>
        </w:rPr>
        <w:t xml:space="preserve">Verzicht auf </w:t>
      </w:r>
      <w:r w:rsidR="007F7729">
        <w:rPr>
          <w:rFonts w:ascii="Arial" w:eastAsia="Arial" w:hAnsi="Arial" w:cs="Arial"/>
        </w:rPr>
        <w:t>Sonderausstattungen</w:t>
      </w:r>
      <w:r w:rsidR="004F530D" w:rsidRPr="004F530D">
        <w:rPr>
          <w:rFonts w:ascii="Arial" w:eastAsia="Arial" w:hAnsi="Arial" w:cs="Arial"/>
        </w:rPr>
        <w:t xml:space="preserve"> wie Vorwerkzeuge, Zwischenfrucht-Sämaschine oder die Doppel-Disc-Walze</w:t>
      </w:r>
      <w:r w:rsidR="008A7A20">
        <w:rPr>
          <w:rFonts w:ascii="Arial" w:eastAsia="Arial" w:hAnsi="Arial" w:cs="Arial"/>
        </w:rPr>
        <w:t xml:space="preserve">, </w:t>
      </w:r>
      <w:r>
        <w:rPr>
          <w:rFonts w:ascii="Arial" w:eastAsia="Arial" w:hAnsi="Arial" w:cs="Arial"/>
        </w:rPr>
        <w:t xml:space="preserve">wird </w:t>
      </w:r>
      <w:r w:rsidR="004F530D" w:rsidRPr="004F530D">
        <w:rPr>
          <w:rFonts w:ascii="Arial" w:eastAsia="Arial" w:hAnsi="Arial" w:cs="Arial"/>
        </w:rPr>
        <w:t xml:space="preserve">ein einfaches, aber dennoch stabiles Rahmenkonzept </w:t>
      </w:r>
      <w:r w:rsidR="007F7729">
        <w:rPr>
          <w:rFonts w:ascii="Arial" w:eastAsia="Arial" w:hAnsi="Arial" w:cs="Arial"/>
        </w:rPr>
        <w:t>ermöglicht</w:t>
      </w:r>
      <w:r w:rsidR="004F530D" w:rsidRPr="004F530D">
        <w:rPr>
          <w:rFonts w:ascii="Arial" w:eastAsia="Arial" w:hAnsi="Arial" w:cs="Arial"/>
        </w:rPr>
        <w:t xml:space="preserve">. </w:t>
      </w:r>
      <w:r w:rsidR="004F530D">
        <w:rPr>
          <w:rFonts w:ascii="Arial" w:eastAsia="Arial" w:hAnsi="Arial" w:cs="Arial"/>
        </w:rPr>
        <w:t xml:space="preserve">Dank dieser </w:t>
      </w:r>
      <w:r w:rsidR="0083105B" w:rsidRPr="000A67B0">
        <w:rPr>
          <w:rFonts w:ascii="Arial" w:eastAsia="Arial" w:hAnsi="Arial" w:cs="Arial"/>
        </w:rPr>
        <w:t xml:space="preserve">neuen </w:t>
      </w:r>
      <w:r w:rsidR="003921C7">
        <w:rPr>
          <w:rFonts w:ascii="Arial" w:eastAsia="Arial" w:hAnsi="Arial" w:cs="Arial"/>
        </w:rPr>
        <w:t>Gewichtsoptimierung erreicht die</w:t>
      </w:r>
      <w:r w:rsidR="000A67B0" w:rsidRPr="000A67B0">
        <w:rPr>
          <w:rFonts w:ascii="Arial" w:eastAsia="Arial" w:hAnsi="Arial" w:cs="Arial"/>
        </w:rPr>
        <w:t xml:space="preserve"> Catros</w:t>
      </w:r>
      <w:r w:rsidR="007F7729" w:rsidRPr="000A67B0">
        <w:rPr>
          <w:rFonts w:ascii="Arial" w:eastAsia="Arial" w:hAnsi="Arial" w:cs="Arial"/>
          <w:vertAlign w:val="superscript"/>
        </w:rPr>
        <w:t>+</w:t>
      </w:r>
      <w:r w:rsidR="000A67B0" w:rsidRPr="000A67B0">
        <w:rPr>
          <w:rFonts w:ascii="Arial" w:eastAsia="Arial" w:hAnsi="Arial" w:cs="Arial"/>
        </w:rPr>
        <w:t xml:space="preserve"> 6</w:t>
      </w:r>
      <w:r w:rsidR="000A67B0" w:rsidRPr="00E66358">
        <w:rPr>
          <w:rFonts w:ascii="Arial" w:eastAsia="Arial" w:hAnsi="Arial" w:cs="Arial"/>
        </w:rPr>
        <w:t>003-2TS</w:t>
      </w:r>
      <w:r w:rsidR="003921C7" w:rsidRPr="00E66358">
        <w:rPr>
          <w:rFonts w:ascii="Arial" w:eastAsia="Arial" w:hAnsi="Arial" w:cs="Arial"/>
        </w:rPr>
        <w:t xml:space="preserve"> Special</w:t>
      </w:r>
      <w:r w:rsidR="000A67B0" w:rsidRPr="00E66358">
        <w:rPr>
          <w:rFonts w:ascii="Arial" w:eastAsia="Arial" w:hAnsi="Arial" w:cs="Arial"/>
        </w:rPr>
        <w:t xml:space="preserve"> in jeder </w:t>
      </w:r>
      <w:r w:rsidR="003921C7" w:rsidRPr="00E66358">
        <w:rPr>
          <w:rFonts w:ascii="Arial" w:eastAsia="Arial" w:hAnsi="Arial" w:cs="Arial"/>
        </w:rPr>
        <w:t xml:space="preserve">möglichen </w:t>
      </w:r>
      <w:r w:rsidR="000A67B0" w:rsidRPr="00E66358">
        <w:rPr>
          <w:rFonts w:ascii="Arial" w:eastAsia="Arial" w:hAnsi="Arial" w:cs="Arial"/>
        </w:rPr>
        <w:t xml:space="preserve">Ausstattung eine Achslast von </w:t>
      </w:r>
      <w:r w:rsidR="00590216" w:rsidRPr="00E66358">
        <w:rPr>
          <w:rFonts w:ascii="Arial" w:eastAsia="Arial" w:hAnsi="Arial" w:cs="Arial"/>
        </w:rPr>
        <w:t>weniger als</w:t>
      </w:r>
      <w:r w:rsidR="000A67B0" w:rsidRPr="00E66358">
        <w:rPr>
          <w:rFonts w:ascii="Arial" w:eastAsia="Arial" w:hAnsi="Arial" w:cs="Arial"/>
        </w:rPr>
        <w:t xml:space="preserve"> 3,5 t. </w:t>
      </w:r>
    </w:p>
    <w:p w14:paraId="1AB66E6D" w14:textId="7A6D3A8F" w:rsidR="000A67B0" w:rsidRPr="000A67B0" w:rsidRDefault="000A67B0" w:rsidP="000A67B0">
      <w:pPr>
        <w:spacing w:after="120" w:line="360" w:lineRule="auto"/>
        <w:ind w:left="567" w:right="1695"/>
        <w:rPr>
          <w:rFonts w:ascii="Arial" w:eastAsia="Arial" w:hAnsi="Arial" w:cs="Arial"/>
        </w:rPr>
      </w:pPr>
      <w:r w:rsidRPr="000A67B0">
        <w:rPr>
          <w:rFonts w:ascii="Arial" w:eastAsia="Arial" w:hAnsi="Arial" w:cs="Arial"/>
        </w:rPr>
        <w:t>Die Maschine wird in einer festen Grundausstattung mit einer</w:t>
      </w:r>
      <w:r w:rsidR="007F7729">
        <w:rPr>
          <w:rFonts w:ascii="Arial" w:eastAsia="Arial" w:hAnsi="Arial" w:cs="Arial"/>
        </w:rPr>
        <w:t xml:space="preserve"> </w:t>
      </w:r>
      <w:r w:rsidRPr="000A67B0">
        <w:rPr>
          <w:rFonts w:ascii="Arial" w:eastAsia="Arial" w:hAnsi="Arial" w:cs="Arial"/>
        </w:rPr>
        <w:t>Unterlenkeranhängung</w:t>
      </w:r>
      <w:r w:rsidR="007F7729">
        <w:rPr>
          <w:rFonts w:ascii="Arial" w:eastAsia="Arial" w:hAnsi="Arial" w:cs="Arial"/>
        </w:rPr>
        <w:t xml:space="preserve"> der Kategorie 3</w:t>
      </w:r>
      <w:r w:rsidRPr="000A67B0">
        <w:rPr>
          <w:rFonts w:ascii="Arial" w:eastAsia="Arial" w:hAnsi="Arial" w:cs="Arial"/>
        </w:rPr>
        <w:t xml:space="preserve">, vollhydraulischer Arbeitstiefenverstellung und </w:t>
      </w:r>
      <w:r w:rsidR="00B03D60">
        <w:rPr>
          <w:rFonts w:ascii="Arial" w:eastAsia="Arial" w:hAnsi="Arial" w:cs="Arial"/>
        </w:rPr>
        <w:t>mit</w:t>
      </w:r>
      <w:r w:rsidRPr="000A67B0">
        <w:rPr>
          <w:rFonts w:ascii="Arial" w:eastAsia="Arial" w:hAnsi="Arial" w:cs="Arial"/>
        </w:rPr>
        <w:t xml:space="preserve"> 510 mm</w:t>
      </w:r>
      <w:r w:rsidR="00B03D60">
        <w:rPr>
          <w:rFonts w:ascii="Arial" w:eastAsia="Arial" w:hAnsi="Arial" w:cs="Arial"/>
        </w:rPr>
        <w:t xml:space="preserve"> großen,</w:t>
      </w:r>
      <w:r w:rsidRPr="000A67B0">
        <w:rPr>
          <w:rFonts w:ascii="Arial" w:eastAsia="Arial" w:hAnsi="Arial" w:cs="Arial"/>
        </w:rPr>
        <w:t xml:space="preserve"> grob gezackten Scheibe</w:t>
      </w:r>
      <w:r w:rsidR="00B03D60">
        <w:rPr>
          <w:rFonts w:ascii="Arial" w:eastAsia="Arial" w:hAnsi="Arial" w:cs="Arial"/>
        </w:rPr>
        <w:t>n</w:t>
      </w:r>
      <w:r w:rsidRPr="000A67B0">
        <w:rPr>
          <w:rFonts w:ascii="Arial" w:eastAsia="Arial" w:hAnsi="Arial" w:cs="Arial"/>
        </w:rPr>
        <w:t xml:space="preserve"> angeboten. Die Walze kann </w:t>
      </w:r>
      <w:r w:rsidR="00807A50">
        <w:rPr>
          <w:rFonts w:ascii="Arial" w:eastAsia="Arial" w:hAnsi="Arial" w:cs="Arial"/>
        </w:rPr>
        <w:t>individuell</w:t>
      </w:r>
      <w:r w:rsidRPr="000A67B0">
        <w:rPr>
          <w:rFonts w:ascii="Arial" w:eastAsia="Arial" w:hAnsi="Arial" w:cs="Arial"/>
        </w:rPr>
        <w:t xml:space="preserve"> aus einem speziell zusammengestellten Walzenprogramm gewählt werden. Dank der großen </w:t>
      </w:r>
      <w:r w:rsidR="00B03D60">
        <w:rPr>
          <w:rFonts w:ascii="Arial" w:eastAsia="Arial" w:hAnsi="Arial" w:cs="Arial"/>
        </w:rPr>
        <w:t>Auswahl</w:t>
      </w:r>
      <w:r w:rsidRPr="000A67B0">
        <w:rPr>
          <w:rFonts w:ascii="Arial" w:eastAsia="Arial" w:hAnsi="Arial" w:cs="Arial"/>
        </w:rPr>
        <w:t xml:space="preserve"> gibt es für jede Bodenart die </w:t>
      </w:r>
      <w:r w:rsidR="00807A50">
        <w:rPr>
          <w:rFonts w:ascii="Arial" w:eastAsia="Arial" w:hAnsi="Arial" w:cs="Arial"/>
        </w:rPr>
        <w:t>passende</w:t>
      </w:r>
      <w:r w:rsidRPr="000A67B0">
        <w:rPr>
          <w:rFonts w:ascii="Arial" w:eastAsia="Arial" w:hAnsi="Arial" w:cs="Arial"/>
        </w:rPr>
        <w:t xml:space="preserve"> Lösung. </w:t>
      </w:r>
    </w:p>
    <w:p w14:paraId="57C1FDBC" w14:textId="4C76B311" w:rsidR="00090BD2" w:rsidRDefault="0082266F" w:rsidP="005F7DE1">
      <w:pPr>
        <w:spacing w:after="120" w:line="360" w:lineRule="auto"/>
        <w:ind w:left="567" w:right="1695"/>
        <w:rPr>
          <w:rFonts w:ascii="Arial" w:eastAsia="Arial" w:hAnsi="Arial" w:cs="Arial"/>
        </w:rPr>
      </w:pPr>
      <w:r>
        <w:rPr>
          <w:rFonts w:ascii="Arial" w:eastAsia="Arial" w:hAnsi="Arial" w:cs="Arial"/>
        </w:rPr>
        <w:t>B</w:t>
      </w:r>
      <w:r w:rsidR="00A64706" w:rsidRPr="00A64706">
        <w:rPr>
          <w:rFonts w:ascii="Arial" w:eastAsia="Arial" w:hAnsi="Arial" w:cs="Arial"/>
        </w:rPr>
        <w:t>ewährte Vorteile der Catros-</w:t>
      </w:r>
      <w:r w:rsidR="00A64706">
        <w:rPr>
          <w:rFonts w:ascii="Arial" w:eastAsia="Arial" w:hAnsi="Arial" w:cs="Arial"/>
        </w:rPr>
        <w:t>Familie</w:t>
      </w:r>
      <w:r w:rsidR="00A64706" w:rsidRPr="00A64706">
        <w:rPr>
          <w:rFonts w:ascii="Arial" w:eastAsia="Arial" w:hAnsi="Arial" w:cs="Arial"/>
        </w:rPr>
        <w:t xml:space="preserve"> finden sich </w:t>
      </w:r>
      <w:r>
        <w:rPr>
          <w:rFonts w:ascii="Arial" w:eastAsia="Arial" w:hAnsi="Arial" w:cs="Arial"/>
        </w:rPr>
        <w:t>auch</w:t>
      </w:r>
      <w:r w:rsidR="00A64706" w:rsidRPr="00A64706">
        <w:rPr>
          <w:rFonts w:ascii="Arial" w:eastAsia="Arial" w:hAnsi="Arial" w:cs="Arial"/>
        </w:rPr>
        <w:t xml:space="preserve"> </w:t>
      </w:r>
      <w:r w:rsidR="00E7464E">
        <w:rPr>
          <w:rFonts w:ascii="Arial" w:eastAsia="Arial" w:hAnsi="Arial" w:cs="Arial"/>
        </w:rPr>
        <w:t>in</w:t>
      </w:r>
      <w:r w:rsidR="00A64706" w:rsidRPr="00A64706">
        <w:rPr>
          <w:rFonts w:ascii="Arial" w:eastAsia="Arial" w:hAnsi="Arial" w:cs="Arial"/>
        </w:rPr>
        <w:t xml:space="preserve"> </w:t>
      </w:r>
      <w:r w:rsidR="00A64706">
        <w:rPr>
          <w:rFonts w:ascii="Arial" w:eastAsia="Arial" w:hAnsi="Arial" w:cs="Arial"/>
        </w:rPr>
        <w:t xml:space="preserve">diesem </w:t>
      </w:r>
      <w:r w:rsidR="00E7464E">
        <w:rPr>
          <w:rFonts w:ascii="Arial" w:eastAsia="Arial" w:hAnsi="Arial" w:cs="Arial"/>
        </w:rPr>
        <w:t>Produkttyp</w:t>
      </w:r>
      <w:r w:rsidR="00A64706" w:rsidRPr="00A64706">
        <w:rPr>
          <w:rFonts w:ascii="Arial" w:eastAsia="Arial" w:hAnsi="Arial" w:cs="Arial"/>
        </w:rPr>
        <w:t xml:space="preserve"> wieder.</w:t>
      </w:r>
      <w:r w:rsidR="000A67B0" w:rsidRPr="000A67B0">
        <w:rPr>
          <w:rFonts w:ascii="Arial" w:eastAsia="Arial" w:hAnsi="Arial" w:cs="Arial"/>
        </w:rPr>
        <w:t xml:space="preserve"> So </w:t>
      </w:r>
      <w:r w:rsidR="00A64706">
        <w:rPr>
          <w:rFonts w:ascii="Arial" w:eastAsia="Arial" w:hAnsi="Arial" w:cs="Arial"/>
        </w:rPr>
        <w:t xml:space="preserve">verfügt </w:t>
      </w:r>
      <w:r w:rsidR="00E7464E">
        <w:rPr>
          <w:rFonts w:ascii="Arial" w:eastAsia="Arial" w:hAnsi="Arial" w:cs="Arial"/>
        </w:rPr>
        <w:t xml:space="preserve">die Catros Special </w:t>
      </w:r>
      <w:r w:rsidR="00A64706">
        <w:rPr>
          <w:rFonts w:ascii="Arial" w:eastAsia="Arial" w:hAnsi="Arial" w:cs="Arial"/>
        </w:rPr>
        <w:t>über das</w:t>
      </w:r>
      <w:r w:rsidR="000A67B0" w:rsidRPr="000A67B0">
        <w:rPr>
          <w:rFonts w:ascii="Arial" w:eastAsia="Arial" w:hAnsi="Arial" w:cs="Arial"/>
        </w:rPr>
        <w:t xml:space="preserve"> komfortable Smart Frame System. </w:t>
      </w:r>
      <w:r w:rsidR="00E7464E">
        <w:rPr>
          <w:rFonts w:ascii="Arial" w:eastAsia="Arial" w:hAnsi="Arial" w:cs="Arial"/>
        </w:rPr>
        <w:t>Über dieses</w:t>
      </w:r>
      <w:r w:rsidR="000A67B0" w:rsidRPr="000A67B0">
        <w:rPr>
          <w:rFonts w:ascii="Arial" w:eastAsia="Arial" w:hAnsi="Arial" w:cs="Arial"/>
        </w:rPr>
        <w:t xml:space="preserve"> Rahmenkonzept </w:t>
      </w:r>
      <w:r w:rsidR="00E7464E">
        <w:rPr>
          <w:rFonts w:ascii="Arial" w:eastAsia="Arial" w:hAnsi="Arial" w:cs="Arial"/>
        </w:rPr>
        <w:t>lässt sich</w:t>
      </w:r>
      <w:r w:rsidR="000A67B0" w:rsidRPr="000A67B0">
        <w:rPr>
          <w:rFonts w:ascii="Arial" w:eastAsia="Arial" w:hAnsi="Arial" w:cs="Arial"/>
        </w:rPr>
        <w:t xml:space="preserve"> die Arbeitstiefe während der Fahrt hydraulisch anpassen. </w:t>
      </w:r>
      <w:r w:rsidR="00E7464E">
        <w:rPr>
          <w:rFonts w:ascii="Arial" w:eastAsia="Arial" w:hAnsi="Arial" w:cs="Arial"/>
        </w:rPr>
        <w:t>Dies</w:t>
      </w:r>
      <w:r w:rsidR="000A67B0" w:rsidRPr="000A67B0">
        <w:rPr>
          <w:rFonts w:ascii="Arial" w:eastAsia="Arial" w:hAnsi="Arial" w:cs="Arial"/>
        </w:rPr>
        <w:t xml:space="preserve"> erfolgt durch einfaches Verdrehen der Scheibenträgerarme</w:t>
      </w:r>
      <w:r w:rsidR="00090BD2">
        <w:rPr>
          <w:rFonts w:ascii="Arial" w:eastAsia="Arial" w:hAnsi="Arial" w:cs="Arial"/>
        </w:rPr>
        <w:t>.</w:t>
      </w:r>
      <w:r w:rsidR="00102E3A">
        <w:rPr>
          <w:rFonts w:ascii="Arial" w:eastAsia="Arial" w:hAnsi="Arial" w:cs="Arial"/>
        </w:rPr>
        <w:t xml:space="preserve"> </w:t>
      </w:r>
      <w:r w:rsidR="005F7DE1">
        <w:rPr>
          <w:rFonts w:ascii="Arial" w:eastAsia="Arial" w:hAnsi="Arial" w:cs="Arial"/>
        </w:rPr>
        <w:t xml:space="preserve">Bei einer Vergrößerung der Arbeitstiefe </w:t>
      </w:r>
      <w:r w:rsidR="00102E3A" w:rsidRPr="000A67B0">
        <w:rPr>
          <w:rFonts w:ascii="Arial" w:eastAsia="Arial" w:hAnsi="Arial" w:cs="Arial"/>
        </w:rPr>
        <w:t xml:space="preserve">werden die Scheiben vom </w:t>
      </w:r>
      <w:r w:rsidR="00102E3A">
        <w:rPr>
          <w:rFonts w:ascii="Arial" w:eastAsia="Arial" w:hAnsi="Arial" w:cs="Arial"/>
        </w:rPr>
        <w:t>Hauptr</w:t>
      </w:r>
      <w:r w:rsidR="00102E3A" w:rsidRPr="000A67B0">
        <w:rPr>
          <w:rFonts w:ascii="Arial" w:eastAsia="Arial" w:hAnsi="Arial" w:cs="Arial"/>
        </w:rPr>
        <w:t xml:space="preserve">ahmen weggedreht, was den Abstand </w:t>
      </w:r>
      <w:r w:rsidR="005F7DE1">
        <w:rPr>
          <w:rFonts w:ascii="Arial" w:eastAsia="Arial" w:hAnsi="Arial" w:cs="Arial"/>
        </w:rPr>
        <w:t>der Scheibenreihen</w:t>
      </w:r>
      <w:r w:rsidR="00102E3A">
        <w:rPr>
          <w:rFonts w:ascii="Arial" w:eastAsia="Arial" w:hAnsi="Arial" w:cs="Arial"/>
        </w:rPr>
        <w:t xml:space="preserve"> </w:t>
      </w:r>
      <w:r w:rsidR="00102E3A">
        <w:rPr>
          <w:rFonts w:ascii="Arial" w:eastAsia="Arial" w:hAnsi="Arial" w:cs="Arial"/>
        </w:rPr>
        <w:lastRenderedPageBreak/>
        <w:t xml:space="preserve">zum </w:t>
      </w:r>
      <w:r w:rsidR="00102E3A" w:rsidRPr="000A67B0">
        <w:rPr>
          <w:rFonts w:ascii="Arial" w:eastAsia="Arial" w:hAnsi="Arial" w:cs="Arial"/>
        </w:rPr>
        <w:t>Rahmen</w:t>
      </w:r>
      <w:r w:rsidR="00102E3A">
        <w:rPr>
          <w:rFonts w:ascii="Arial" w:eastAsia="Arial" w:hAnsi="Arial" w:cs="Arial"/>
        </w:rPr>
        <w:t xml:space="preserve"> </w:t>
      </w:r>
      <w:r w:rsidR="00102E3A" w:rsidRPr="000A67B0">
        <w:rPr>
          <w:rFonts w:ascii="Arial" w:eastAsia="Arial" w:hAnsi="Arial" w:cs="Arial"/>
        </w:rPr>
        <w:t xml:space="preserve">und </w:t>
      </w:r>
      <w:r w:rsidR="00102E3A">
        <w:rPr>
          <w:rFonts w:ascii="Arial" w:eastAsia="Arial" w:hAnsi="Arial" w:cs="Arial"/>
        </w:rPr>
        <w:t xml:space="preserve">zur </w:t>
      </w:r>
      <w:r w:rsidR="00102E3A" w:rsidRPr="000A67B0">
        <w:rPr>
          <w:rFonts w:ascii="Arial" w:eastAsia="Arial" w:hAnsi="Arial" w:cs="Arial"/>
        </w:rPr>
        <w:t xml:space="preserve">Nachlaufwalze vergrößert. </w:t>
      </w:r>
      <w:r w:rsidR="00102E3A" w:rsidRPr="00102E3A">
        <w:rPr>
          <w:rFonts w:ascii="Arial" w:eastAsia="Arial" w:hAnsi="Arial" w:cs="Arial"/>
        </w:rPr>
        <w:t xml:space="preserve">Der Hauptrahmen bleibt </w:t>
      </w:r>
      <w:r w:rsidR="00102E3A">
        <w:rPr>
          <w:rFonts w:ascii="Arial" w:eastAsia="Arial" w:hAnsi="Arial" w:cs="Arial"/>
        </w:rPr>
        <w:t xml:space="preserve">dabei </w:t>
      </w:r>
      <w:r w:rsidR="00102E3A" w:rsidRPr="00102E3A">
        <w:rPr>
          <w:rFonts w:ascii="Arial" w:eastAsia="Arial" w:hAnsi="Arial" w:cs="Arial"/>
        </w:rPr>
        <w:t>stets parallel zum Boden</w:t>
      </w:r>
      <w:r w:rsidR="007F7729">
        <w:rPr>
          <w:rFonts w:ascii="Arial" w:eastAsia="Arial" w:hAnsi="Arial" w:cs="Arial"/>
        </w:rPr>
        <w:t>. E</w:t>
      </w:r>
      <w:r w:rsidR="00102E3A" w:rsidRPr="00102E3A">
        <w:rPr>
          <w:rFonts w:ascii="Arial" w:eastAsia="Arial" w:hAnsi="Arial" w:cs="Arial"/>
        </w:rPr>
        <w:t xml:space="preserve">ine einmalige Ausrichtung zu Beginn der Arbeit </w:t>
      </w:r>
      <w:r w:rsidR="007F7729">
        <w:rPr>
          <w:rFonts w:ascii="Arial" w:eastAsia="Arial" w:hAnsi="Arial" w:cs="Arial"/>
        </w:rPr>
        <w:t>reicht aus</w:t>
      </w:r>
      <w:r w:rsidR="00102E3A" w:rsidRPr="00102E3A">
        <w:rPr>
          <w:rFonts w:ascii="Arial" w:eastAsia="Arial" w:hAnsi="Arial" w:cs="Arial"/>
        </w:rPr>
        <w:t>.</w:t>
      </w:r>
      <w:r w:rsidR="000A67B0" w:rsidRPr="000A67B0">
        <w:rPr>
          <w:rFonts w:ascii="Arial" w:eastAsia="Arial" w:hAnsi="Arial" w:cs="Arial"/>
        </w:rPr>
        <w:t xml:space="preserve"> </w:t>
      </w:r>
    </w:p>
    <w:p w14:paraId="03BF9DA4" w14:textId="1592B4E2" w:rsidR="00E80623" w:rsidRDefault="000A67B0" w:rsidP="00A64706">
      <w:pPr>
        <w:spacing w:after="120" w:line="360" w:lineRule="auto"/>
        <w:ind w:left="567" w:right="1695"/>
        <w:rPr>
          <w:rFonts w:ascii="Arial" w:eastAsia="Arial" w:hAnsi="Arial" w:cs="Arial"/>
        </w:rPr>
      </w:pPr>
      <w:r w:rsidRPr="000A67B0">
        <w:rPr>
          <w:rFonts w:ascii="Arial" w:eastAsia="Arial" w:hAnsi="Arial" w:cs="Arial"/>
        </w:rPr>
        <w:t xml:space="preserve">Des Weiteren </w:t>
      </w:r>
      <w:r w:rsidR="007F7729">
        <w:rPr>
          <w:rFonts w:ascii="Arial" w:eastAsia="Arial" w:hAnsi="Arial" w:cs="Arial"/>
        </w:rPr>
        <w:t xml:space="preserve">kann </w:t>
      </w:r>
      <w:r w:rsidRPr="000A67B0">
        <w:rPr>
          <w:rFonts w:ascii="Arial" w:eastAsia="Arial" w:hAnsi="Arial" w:cs="Arial"/>
        </w:rPr>
        <w:t xml:space="preserve">das </w:t>
      </w:r>
      <w:r w:rsidR="00D62965">
        <w:rPr>
          <w:rFonts w:ascii="Arial" w:eastAsia="Arial" w:hAnsi="Arial" w:cs="Arial"/>
        </w:rPr>
        <w:t>Schwenkf</w:t>
      </w:r>
      <w:r w:rsidRPr="000A67B0">
        <w:rPr>
          <w:rFonts w:ascii="Arial" w:eastAsia="Arial" w:hAnsi="Arial" w:cs="Arial"/>
        </w:rPr>
        <w:t xml:space="preserve">ahrwerk in </w:t>
      </w:r>
      <w:r w:rsidR="007F7729">
        <w:rPr>
          <w:rFonts w:ascii="Arial" w:eastAsia="Arial" w:hAnsi="Arial" w:cs="Arial"/>
        </w:rPr>
        <w:t>2</w:t>
      </w:r>
      <w:r w:rsidRPr="000A67B0">
        <w:rPr>
          <w:rFonts w:ascii="Arial" w:eastAsia="Arial" w:hAnsi="Arial" w:cs="Arial"/>
        </w:rPr>
        <w:t xml:space="preserve"> verschiedenen Positionen während der Arbeit </w:t>
      </w:r>
      <w:r w:rsidR="007F7729">
        <w:rPr>
          <w:rFonts w:ascii="Arial" w:eastAsia="Arial" w:hAnsi="Arial" w:cs="Arial"/>
        </w:rPr>
        <w:t>genutzt werden</w:t>
      </w:r>
      <w:r w:rsidRPr="000A67B0">
        <w:rPr>
          <w:rFonts w:ascii="Arial" w:eastAsia="Arial" w:hAnsi="Arial" w:cs="Arial"/>
        </w:rPr>
        <w:t xml:space="preserve">. In Position </w:t>
      </w:r>
      <w:r w:rsidR="00D62965">
        <w:rPr>
          <w:rFonts w:ascii="Arial" w:eastAsia="Arial" w:hAnsi="Arial" w:cs="Arial"/>
        </w:rPr>
        <w:t>1</w:t>
      </w:r>
      <w:r w:rsidRPr="000A67B0">
        <w:rPr>
          <w:rFonts w:ascii="Arial" w:eastAsia="Arial" w:hAnsi="Arial" w:cs="Arial"/>
        </w:rPr>
        <w:t xml:space="preserve"> wird das Fahrwerk über das Scheibenfeld </w:t>
      </w:r>
      <w:r w:rsidR="007F7729">
        <w:rPr>
          <w:rFonts w:ascii="Arial" w:eastAsia="Arial" w:hAnsi="Arial" w:cs="Arial"/>
        </w:rPr>
        <w:t>gehoben</w:t>
      </w:r>
      <w:r w:rsidR="00D62965">
        <w:rPr>
          <w:rFonts w:ascii="Arial" w:eastAsia="Arial" w:hAnsi="Arial" w:cs="Arial"/>
        </w:rPr>
        <w:t xml:space="preserve">. Das </w:t>
      </w:r>
      <w:r w:rsidR="0082266F">
        <w:rPr>
          <w:rFonts w:ascii="Arial" w:eastAsia="Arial" w:hAnsi="Arial" w:cs="Arial"/>
        </w:rPr>
        <w:t xml:space="preserve">dadurch entstehende </w:t>
      </w:r>
      <w:r w:rsidR="00D62965">
        <w:rPr>
          <w:rFonts w:ascii="Arial" w:eastAsia="Arial" w:hAnsi="Arial" w:cs="Arial"/>
        </w:rPr>
        <w:t xml:space="preserve">zusätzliche Gewicht kann für einen besseren </w:t>
      </w:r>
      <w:r w:rsidRPr="000A67B0">
        <w:rPr>
          <w:rFonts w:ascii="Arial" w:eastAsia="Arial" w:hAnsi="Arial" w:cs="Arial"/>
        </w:rPr>
        <w:t xml:space="preserve">Einzug </w:t>
      </w:r>
      <w:r w:rsidR="0082266F">
        <w:rPr>
          <w:rFonts w:ascii="Arial" w:eastAsia="Arial" w:hAnsi="Arial" w:cs="Arial"/>
        </w:rPr>
        <w:t xml:space="preserve">der Scheiben in den Boden </w:t>
      </w:r>
      <w:r w:rsidR="00E80623">
        <w:rPr>
          <w:rFonts w:ascii="Arial" w:eastAsia="Arial" w:hAnsi="Arial" w:cs="Arial"/>
        </w:rPr>
        <w:t>unter</w:t>
      </w:r>
      <w:r w:rsidRPr="000A67B0">
        <w:rPr>
          <w:rFonts w:ascii="Arial" w:eastAsia="Arial" w:hAnsi="Arial" w:cs="Arial"/>
        </w:rPr>
        <w:t xml:space="preserve"> </w:t>
      </w:r>
      <w:r w:rsidR="00D62965">
        <w:rPr>
          <w:rFonts w:ascii="Arial" w:eastAsia="Arial" w:hAnsi="Arial" w:cs="Arial"/>
        </w:rPr>
        <w:t>besonders</w:t>
      </w:r>
      <w:r w:rsidRPr="000A67B0">
        <w:rPr>
          <w:rFonts w:ascii="Arial" w:eastAsia="Arial" w:hAnsi="Arial" w:cs="Arial"/>
        </w:rPr>
        <w:t xml:space="preserve"> schweren und harten </w:t>
      </w:r>
      <w:r w:rsidR="00E80623">
        <w:rPr>
          <w:rFonts w:ascii="Arial" w:eastAsia="Arial" w:hAnsi="Arial" w:cs="Arial"/>
        </w:rPr>
        <w:t>Bedingungen</w:t>
      </w:r>
      <w:r w:rsidRPr="000A67B0">
        <w:rPr>
          <w:rFonts w:ascii="Arial" w:eastAsia="Arial" w:hAnsi="Arial" w:cs="Arial"/>
        </w:rPr>
        <w:t xml:space="preserve"> </w:t>
      </w:r>
      <w:r w:rsidR="00D62965">
        <w:rPr>
          <w:rFonts w:ascii="Arial" w:eastAsia="Arial" w:hAnsi="Arial" w:cs="Arial"/>
        </w:rPr>
        <w:t>genutzt werden</w:t>
      </w:r>
      <w:r w:rsidRPr="000A67B0">
        <w:rPr>
          <w:rFonts w:ascii="Arial" w:eastAsia="Arial" w:hAnsi="Arial" w:cs="Arial"/>
        </w:rPr>
        <w:t xml:space="preserve">. In Position </w:t>
      </w:r>
      <w:r w:rsidR="00D62965">
        <w:rPr>
          <w:rFonts w:ascii="Arial" w:eastAsia="Arial" w:hAnsi="Arial" w:cs="Arial"/>
        </w:rPr>
        <w:t>2</w:t>
      </w:r>
      <w:r w:rsidRPr="000A67B0">
        <w:rPr>
          <w:rFonts w:ascii="Arial" w:eastAsia="Arial" w:hAnsi="Arial" w:cs="Arial"/>
        </w:rPr>
        <w:t xml:space="preserve"> </w:t>
      </w:r>
      <w:r w:rsidR="00D62965">
        <w:rPr>
          <w:rFonts w:ascii="Arial" w:eastAsia="Arial" w:hAnsi="Arial" w:cs="Arial"/>
        </w:rPr>
        <w:t>ist</w:t>
      </w:r>
      <w:r w:rsidRPr="000A67B0">
        <w:rPr>
          <w:rFonts w:ascii="Arial" w:eastAsia="Arial" w:hAnsi="Arial" w:cs="Arial"/>
        </w:rPr>
        <w:t xml:space="preserve"> das Fahrwerk hinter der Maschine </w:t>
      </w:r>
      <w:r w:rsidR="00E80623">
        <w:rPr>
          <w:rFonts w:ascii="Arial" w:eastAsia="Arial" w:hAnsi="Arial" w:cs="Arial"/>
        </w:rPr>
        <w:t>in etwa</w:t>
      </w:r>
      <w:r w:rsidRPr="000A67B0">
        <w:rPr>
          <w:rFonts w:ascii="Arial" w:eastAsia="Arial" w:hAnsi="Arial" w:cs="Arial"/>
        </w:rPr>
        <w:t xml:space="preserve"> 50 cm </w:t>
      </w:r>
      <w:r w:rsidR="00E80623">
        <w:rPr>
          <w:rFonts w:ascii="Arial" w:eastAsia="Arial" w:hAnsi="Arial" w:cs="Arial"/>
        </w:rPr>
        <w:t xml:space="preserve">Höhe </w:t>
      </w:r>
      <w:r w:rsidRPr="000A67B0">
        <w:rPr>
          <w:rFonts w:ascii="Arial" w:eastAsia="Arial" w:hAnsi="Arial" w:cs="Arial"/>
        </w:rPr>
        <w:t>über dem Boden positioniert</w:t>
      </w:r>
      <w:r w:rsidR="00E80623">
        <w:rPr>
          <w:rFonts w:ascii="Arial" w:eastAsia="Arial" w:hAnsi="Arial" w:cs="Arial"/>
        </w:rPr>
        <w:t>.</w:t>
      </w:r>
      <w:r w:rsidRPr="000A67B0">
        <w:rPr>
          <w:rFonts w:ascii="Arial" w:eastAsia="Arial" w:hAnsi="Arial" w:cs="Arial"/>
        </w:rPr>
        <w:t xml:space="preserve"> Dadurch wird die Maschine optimal ausbalanciert und ermöglicht gemeinsam mit der hydraulischen Dämpfung einen sehr ruhigen Lauf </w:t>
      </w:r>
      <w:r w:rsidR="00E80623">
        <w:rPr>
          <w:rFonts w:ascii="Arial" w:eastAsia="Arial" w:hAnsi="Arial" w:cs="Arial"/>
        </w:rPr>
        <w:t>selbst</w:t>
      </w:r>
      <w:r w:rsidRPr="000A67B0">
        <w:rPr>
          <w:rFonts w:ascii="Arial" w:eastAsia="Arial" w:hAnsi="Arial" w:cs="Arial"/>
        </w:rPr>
        <w:t xml:space="preserve"> unter </w:t>
      </w:r>
      <w:r w:rsidR="007F7729">
        <w:rPr>
          <w:rFonts w:ascii="Arial" w:eastAsia="Arial" w:hAnsi="Arial" w:cs="Arial"/>
        </w:rPr>
        <w:t>schwersten Bedingungen</w:t>
      </w:r>
      <w:r w:rsidRPr="000A67B0">
        <w:rPr>
          <w:rFonts w:ascii="Arial" w:eastAsia="Arial" w:hAnsi="Arial" w:cs="Arial"/>
        </w:rPr>
        <w:t xml:space="preserve">. </w:t>
      </w:r>
    </w:p>
    <w:p w14:paraId="22AE6DB0" w14:textId="48BD5915" w:rsidR="00065022" w:rsidRDefault="000A67B0" w:rsidP="00A64706">
      <w:pPr>
        <w:spacing w:after="120" w:line="360" w:lineRule="auto"/>
        <w:ind w:left="567" w:right="1695"/>
        <w:rPr>
          <w:rFonts w:ascii="Arial" w:eastAsia="Arial" w:hAnsi="Arial" w:cs="Arial"/>
        </w:rPr>
      </w:pPr>
      <w:r w:rsidRPr="000A67B0">
        <w:rPr>
          <w:rFonts w:ascii="Arial" w:eastAsia="Arial" w:hAnsi="Arial" w:cs="Arial"/>
        </w:rPr>
        <w:t xml:space="preserve">Darüber hinaus </w:t>
      </w:r>
      <w:r w:rsidR="000B4E02">
        <w:rPr>
          <w:rFonts w:ascii="Arial" w:eastAsia="Arial" w:hAnsi="Arial" w:cs="Arial"/>
        </w:rPr>
        <w:t>sind bei der Catros</w:t>
      </w:r>
      <w:r w:rsidR="007F7729" w:rsidRPr="000A67B0">
        <w:rPr>
          <w:rFonts w:ascii="Arial" w:eastAsia="Arial" w:hAnsi="Arial" w:cs="Arial"/>
          <w:vertAlign w:val="superscript"/>
        </w:rPr>
        <w:t>+</w:t>
      </w:r>
      <w:r w:rsidR="000B4E02">
        <w:rPr>
          <w:rFonts w:ascii="Arial" w:eastAsia="Arial" w:hAnsi="Arial" w:cs="Arial"/>
        </w:rPr>
        <w:t xml:space="preserve"> 6003-2TS Special </w:t>
      </w:r>
      <w:r w:rsidRPr="000A67B0">
        <w:rPr>
          <w:rFonts w:ascii="Arial" w:eastAsia="Arial" w:hAnsi="Arial" w:cs="Arial"/>
        </w:rPr>
        <w:t>die wartungsfreie</w:t>
      </w:r>
      <w:r w:rsidR="000B4E02">
        <w:rPr>
          <w:rFonts w:ascii="Arial" w:eastAsia="Arial" w:hAnsi="Arial" w:cs="Arial"/>
        </w:rPr>
        <w:t>n</w:t>
      </w:r>
      <w:r w:rsidRPr="000A67B0">
        <w:rPr>
          <w:rFonts w:ascii="Arial" w:eastAsia="Arial" w:hAnsi="Arial" w:cs="Arial"/>
        </w:rPr>
        <w:t xml:space="preserve"> Scheibenlagerung</w:t>
      </w:r>
      <w:r w:rsidR="000B4E02">
        <w:rPr>
          <w:rFonts w:ascii="Arial" w:eastAsia="Arial" w:hAnsi="Arial" w:cs="Arial"/>
        </w:rPr>
        <w:t>en</w:t>
      </w:r>
      <w:r w:rsidRPr="000A67B0">
        <w:rPr>
          <w:rFonts w:ascii="Arial" w:eastAsia="Arial" w:hAnsi="Arial" w:cs="Arial"/>
        </w:rPr>
        <w:t xml:space="preserve"> </w:t>
      </w:r>
      <w:r w:rsidR="003B4209">
        <w:rPr>
          <w:rFonts w:ascii="Arial" w:eastAsia="Arial" w:hAnsi="Arial" w:cs="Arial"/>
        </w:rPr>
        <w:t>verbaut. Ein Abschmieren ist nicht erforderlich, was den Gesamtwartungsaufwand deutlich reduziert. D</w:t>
      </w:r>
      <w:r w:rsidRPr="000A67B0">
        <w:rPr>
          <w:rFonts w:ascii="Arial" w:eastAsia="Arial" w:hAnsi="Arial" w:cs="Arial"/>
        </w:rPr>
        <w:t xml:space="preserve">ie </w:t>
      </w:r>
      <w:r w:rsidR="003B4209">
        <w:rPr>
          <w:rFonts w:ascii="Arial" w:eastAsia="Arial" w:hAnsi="Arial" w:cs="Arial"/>
        </w:rPr>
        <w:t>Scheibeneinzelaufhängung</w:t>
      </w:r>
      <w:r w:rsidRPr="000A67B0">
        <w:rPr>
          <w:rFonts w:ascii="Arial" w:eastAsia="Arial" w:hAnsi="Arial" w:cs="Arial"/>
        </w:rPr>
        <w:t xml:space="preserve"> </w:t>
      </w:r>
      <w:r w:rsidR="003B4209">
        <w:rPr>
          <w:rFonts w:ascii="Arial" w:eastAsia="Arial" w:hAnsi="Arial" w:cs="Arial"/>
        </w:rPr>
        <w:t xml:space="preserve">über elastische Gummifederelemente sorgt </w:t>
      </w:r>
      <w:r w:rsidR="000B4E02">
        <w:rPr>
          <w:rFonts w:ascii="Arial" w:eastAsia="Arial" w:hAnsi="Arial" w:cs="Arial"/>
        </w:rPr>
        <w:t xml:space="preserve">für eine optimale Bodenkonturanpassung und </w:t>
      </w:r>
      <w:r w:rsidR="003B4209">
        <w:rPr>
          <w:rFonts w:ascii="Arial" w:eastAsia="Arial" w:hAnsi="Arial" w:cs="Arial"/>
        </w:rPr>
        <w:t xml:space="preserve">ermöglicht </w:t>
      </w:r>
      <w:r w:rsidR="007F7729">
        <w:rPr>
          <w:rFonts w:ascii="Arial" w:eastAsia="Arial" w:hAnsi="Arial" w:cs="Arial"/>
        </w:rPr>
        <w:t>gleichzeitig</w:t>
      </w:r>
      <w:r w:rsidR="003B4209">
        <w:rPr>
          <w:rFonts w:ascii="Arial" w:eastAsia="Arial" w:hAnsi="Arial" w:cs="Arial"/>
        </w:rPr>
        <w:t xml:space="preserve"> einen </w:t>
      </w:r>
      <w:r w:rsidR="000B4E02">
        <w:rPr>
          <w:rFonts w:ascii="Arial" w:eastAsia="Arial" w:hAnsi="Arial" w:cs="Arial"/>
        </w:rPr>
        <w:t>sehr guten Durchgang</w:t>
      </w:r>
      <w:r w:rsidR="003B4209">
        <w:rPr>
          <w:rFonts w:ascii="Arial" w:eastAsia="Arial" w:hAnsi="Arial" w:cs="Arial"/>
        </w:rPr>
        <w:t xml:space="preserve"> großer Mengen organischer Masse</w:t>
      </w:r>
      <w:r w:rsidRPr="000A67B0">
        <w:rPr>
          <w:rFonts w:ascii="Arial" w:eastAsia="Arial" w:hAnsi="Arial" w:cs="Arial"/>
        </w:rPr>
        <w:t xml:space="preserve">. </w:t>
      </w:r>
    </w:p>
    <w:p w14:paraId="550F82EC" w14:textId="77777777" w:rsidR="001F36EC" w:rsidRDefault="001F36EC" w:rsidP="00A64706">
      <w:pPr>
        <w:spacing w:after="120" w:line="360" w:lineRule="auto"/>
        <w:ind w:left="567" w:right="1695"/>
        <w:rPr>
          <w:rFonts w:ascii="Arial" w:eastAsia="Arial" w:hAnsi="Arial" w:cs="Arial"/>
        </w:rPr>
      </w:pPr>
    </w:p>
    <w:p w14:paraId="4979F6FB" w14:textId="77777777" w:rsidR="004C5259" w:rsidRDefault="00065022" w:rsidP="003F5C78">
      <w:pPr>
        <w:spacing w:after="120" w:line="360" w:lineRule="auto"/>
        <w:ind w:left="90" w:right="507"/>
        <w:rPr>
          <w:rFonts w:ascii="Arial" w:hAnsi="Arial" w:cs="Arial"/>
          <w:bCs/>
        </w:rPr>
      </w:pPr>
      <w:r>
        <w:rPr>
          <w:rFonts w:ascii="Arial" w:eastAsia="Arial" w:hAnsi="Arial" w:cs="Arial"/>
          <w:noProof/>
        </w:rPr>
        <w:lastRenderedPageBreak/>
        <w:drawing>
          <wp:inline distT="0" distB="0" distL="0" distR="0" wp14:anchorId="13AA0515" wp14:editId="21A524D1">
            <wp:extent cx="5943005" cy="3458391"/>
            <wp:effectExtent l="0" t="0" r="635" b="8890"/>
            <wp:docPr id="160478948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572" t="16896" r="4713" b="11862"/>
                    <a:stretch/>
                  </pic:blipFill>
                  <pic:spPr bwMode="auto">
                    <a:xfrm>
                      <a:off x="0" y="0"/>
                      <a:ext cx="5943600" cy="3458737"/>
                    </a:xfrm>
                    <a:prstGeom prst="rect">
                      <a:avLst/>
                    </a:prstGeom>
                    <a:noFill/>
                    <a:ln>
                      <a:noFill/>
                    </a:ln>
                    <a:extLst>
                      <a:ext uri="{53640926-AAD7-44D8-BBD7-CCE9431645EC}">
                        <a14:shadowObscured xmlns:a14="http://schemas.microsoft.com/office/drawing/2010/main"/>
                      </a:ext>
                    </a:extLst>
                  </pic:spPr>
                </pic:pic>
              </a:graphicData>
            </a:graphic>
          </wp:inline>
        </w:drawing>
      </w:r>
    </w:p>
    <w:p w14:paraId="2BA3A3CA" w14:textId="6B917A68" w:rsidR="004A4E71" w:rsidRDefault="00643B98" w:rsidP="00643B98">
      <w:pPr>
        <w:spacing w:after="120" w:line="360" w:lineRule="auto"/>
        <w:ind w:left="90" w:right="2307"/>
        <w:rPr>
          <w:rFonts w:ascii="Arial" w:hAnsi="Arial" w:cs="Arial"/>
          <w:bCs/>
        </w:rPr>
      </w:pPr>
      <w:r>
        <w:rPr>
          <w:rFonts w:ascii="Arial" w:hAnsi="Arial" w:cs="Arial"/>
          <w:bCs/>
          <w:i/>
          <w:iCs/>
          <w:noProof/>
        </w:rPr>
        <w:drawing>
          <wp:inline distT="0" distB="0" distL="0" distR="0" wp14:anchorId="6DA52889" wp14:editId="6178EF00">
            <wp:extent cx="5943600" cy="3844557"/>
            <wp:effectExtent l="0" t="0" r="0" b="3810"/>
            <wp:docPr id="6740160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44557"/>
                    </a:xfrm>
                    <a:prstGeom prst="rect">
                      <a:avLst/>
                    </a:prstGeom>
                    <a:noFill/>
                    <a:ln>
                      <a:noFill/>
                    </a:ln>
                  </pic:spPr>
                </pic:pic>
              </a:graphicData>
            </a:graphic>
          </wp:inline>
        </w:drawing>
      </w:r>
      <w:r w:rsidR="003F5C78" w:rsidRPr="003F5C78">
        <w:rPr>
          <w:rFonts w:ascii="Arial" w:hAnsi="Arial" w:cs="Arial"/>
          <w:bCs/>
          <w:i/>
          <w:iCs/>
        </w:rPr>
        <w:t xml:space="preserve">Wer auf </w:t>
      </w:r>
      <w:r w:rsidR="007F7729">
        <w:rPr>
          <w:rFonts w:ascii="Arial" w:hAnsi="Arial" w:cs="Arial"/>
          <w:bCs/>
          <w:i/>
          <w:iCs/>
        </w:rPr>
        <w:t>Sonderausstattungen</w:t>
      </w:r>
      <w:r w:rsidR="003F5C78" w:rsidRPr="003F5C78">
        <w:rPr>
          <w:rFonts w:ascii="Arial" w:hAnsi="Arial" w:cs="Arial"/>
          <w:bCs/>
          <w:i/>
          <w:iCs/>
        </w:rPr>
        <w:t xml:space="preserve"> verzichten kann, für den bietet sich mit der Catros+ 6003-2TS Special eine gewichtsoptimierte, preiswerte und gleichzeitig leistungsstarke Möglichkeit. </w:t>
      </w:r>
      <w:r w:rsidR="004A4E71">
        <w:rPr>
          <w:rFonts w:ascii="Arial" w:hAnsi="Arial" w:cs="Arial"/>
          <w:bCs/>
        </w:rPr>
        <w:br w:type="page"/>
      </w:r>
    </w:p>
    <w:p w14:paraId="3FCF51CD"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0F820203" w14:textId="77777777" w:rsidR="00A42ED2" w:rsidRDefault="00A42ED2" w:rsidP="00A42ED2">
      <w:pPr>
        <w:spacing w:after="120" w:line="360" w:lineRule="auto"/>
        <w:ind w:left="567" w:right="1695"/>
        <w:rPr>
          <w:rFonts w:ascii="Arial" w:hAnsi="Arial" w:cs="Arial"/>
          <w:bCs/>
        </w:rPr>
      </w:pPr>
    </w:p>
    <w:p w14:paraId="0993ED1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0AFAF6C1" w14:textId="24B0E2FA"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5F12CA">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sidR="005F12CA">
        <w:rPr>
          <w:rFonts w:ascii="Arial" w:hAnsi="Arial" w:cs="Arial"/>
          <w:bCs/>
          <w:color w:val="808080" w:themeColor="background1" w:themeShade="80"/>
          <w:sz w:val="20"/>
          <w:szCs w:val="20"/>
        </w:rPr>
        <w:t xml:space="preserve"> und </w:t>
      </w:r>
      <w:r>
        <w:rPr>
          <w:rFonts w:ascii="Arial" w:hAnsi="Arial" w:cs="Arial"/>
          <w:bCs/>
          <w:color w:val="808080" w:themeColor="background1" w:themeShade="80"/>
          <w:sz w:val="20"/>
          <w:szCs w:val="20"/>
        </w:rPr>
        <w:t xml:space="preserve">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0" w:history="1">
        <w:r w:rsidRPr="00047000">
          <w:rPr>
            <w:rStyle w:val="Hyperlink"/>
            <w:rFonts w:ascii="Arial" w:hAnsi="Arial" w:cs="Arial"/>
            <w:bCs/>
            <w:sz w:val="20"/>
            <w:szCs w:val="20"/>
          </w:rPr>
          <w:t>www.amazone.</w:t>
        </w:r>
        <w:r w:rsidR="001F36EC">
          <w:rPr>
            <w:rStyle w:val="Hyperlink"/>
            <w:rFonts w:ascii="Arial" w:hAnsi="Arial" w:cs="Arial"/>
            <w:bCs/>
            <w:sz w:val="20"/>
            <w:szCs w:val="20"/>
          </w:rPr>
          <w:t>net/</w:t>
        </w:r>
        <w:r w:rsidRPr="00047000">
          <w:rPr>
            <w:rStyle w:val="Hyperlink"/>
            <w:rFonts w:ascii="Arial" w:hAnsi="Arial" w:cs="Arial"/>
            <w:bCs/>
            <w:sz w:val="20"/>
            <w:szCs w:val="20"/>
          </w:rPr>
          <w:t>de</w:t>
        </w:r>
      </w:hyperlink>
    </w:p>
    <w:p w14:paraId="58D8FF76"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17CD384C" wp14:editId="36F57AB3">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270FC9F" wp14:editId="4398203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E182676" wp14:editId="3F8856D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C78EF2A" wp14:editId="767C15C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15BF59E" wp14:editId="0FEA7A2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FC950" w14:textId="77777777" w:rsidR="000A67B0" w:rsidRDefault="000A67B0">
      <w:r>
        <w:separator/>
      </w:r>
    </w:p>
  </w:endnote>
  <w:endnote w:type="continuationSeparator" w:id="0">
    <w:p w14:paraId="0C06FC95" w14:textId="77777777" w:rsidR="000A67B0" w:rsidRDefault="000A6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0142"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184ACDB2" wp14:editId="08C1E8A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7F60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ACDB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FC7F602"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120710FC" wp14:editId="34233D8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6EAEC1"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6FB7347" wp14:editId="3782367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56B792"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197084F8" wp14:editId="0CA9DCBD">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EBC0AA"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64B06EE"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084F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3EBC0AA"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764B06EE"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BCA53" w14:textId="77777777" w:rsidR="000A67B0" w:rsidRDefault="000A67B0">
      <w:r>
        <w:separator/>
      </w:r>
    </w:p>
  </w:footnote>
  <w:footnote w:type="continuationSeparator" w:id="0">
    <w:p w14:paraId="7B9FEA20" w14:textId="77777777" w:rsidR="000A67B0" w:rsidRDefault="000A6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6470"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70DD3BC7" wp14:editId="724B33C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5EC70" w14:textId="1FAB5C39"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0A67B0">
                            <w:rPr>
                              <w:rFonts w:ascii="Arial" w:hAnsi="Arial" w:cs="Arial"/>
                              <w:color w:val="FFFFFF" w:themeColor="background1"/>
                              <w:kern w:val="24"/>
                              <w:sz w:val="28"/>
                              <w:szCs w:val="28"/>
                            </w:rPr>
                            <w:t>April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0DD3BC7"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B85EC70" w14:textId="1FAB5C39"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0A67B0">
                      <w:rPr>
                        <w:rFonts w:ascii="Arial" w:hAnsi="Arial" w:cs="Arial"/>
                        <w:color w:val="FFFFFF" w:themeColor="background1"/>
                        <w:kern w:val="24"/>
                        <w:sz w:val="28"/>
                        <w:szCs w:val="28"/>
                      </w:rPr>
                      <w:t>April 2025</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4A0E6E7A" wp14:editId="26B10A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5749F3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0F345D8" wp14:editId="3FCB55B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DA46B9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76A557FA" wp14:editId="402CF89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F911D0"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557F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FF911D0"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022"/>
    <w:rsid w:val="00065CAA"/>
    <w:rsid w:val="00066F1F"/>
    <w:rsid w:val="00070765"/>
    <w:rsid w:val="00072139"/>
    <w:rsid w:val="0007256B"/>
    <w:rsid w:val="00073DE2"/>
    <w:rsid w:val="00074193"/>
    <w:rsid w:val="0007594F"/>
    <w:rsid w:val="00080817"/>
    <w:rsid w:val="00084480"/>
    <w:rsid w:val="00085DC9"/>
    <w:rsid w:val="00090BD2"/>
    <w:rsid w:val="000938D4"/>
    <w:rsid w:val="0009438C"/>
    <w:rsid w:val="000944DD"/>
    <w:rsid w:val="00094B4F"/>
    <w:rsid w:val="00095B8B"/>
    <w:rsid w:val="00096E51"/>
    <w:rsid w:val="000A0836"/>
    <w:rsid w:val="000A0B90"/>
    <w:rsid w:val="000A1204"/>
    <w:rsid w:val="000A1774"/>
    <w:rsid w:val="000A1BD9"/>
    <w:rsid w:val="000A333D"/>
    <w:rsid w:val="000A3CE5"/>
    <w:rsid w:val="000A67B0"/>
    <w:rsid w:val="000A7336"/>
    <w:rsid w:val="000A73A3"/>
    <w:rsid w:val="000A7D09"/>
    <w:rsid w:val="000B0CEC"/>
    <w:rsid w:val="000B1D61"/>
    <w:rsid w:val="000B229C"/>
    <w:rsid w:val="000B240D"/>
    <w:rsid w:val="000B2956"/>
    <w:rsid w:val="000B4818"/>
    <w:rsid w:val="000B4E02"/>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20"/>
    <w:rsid w:val="000E3570"/>
    <w:rsid w:val="000E45C0"/>
    <w:rsid w:val="000E771E"/>
    <w:rsid w:val="000F2EF4"/>
    <w:rsid w:val="000F451A"/>
    <w:rsid w:val="000F4BDC"/>
    <w:rsid w:val="000F6051"/>
    <w:rsid w:val="000F680B"/>
    <w:rsid w:val="00100047"/>
    <w:rsid w:val="0010274B"/>
    <w:rsid w:val="00102E3A"/>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4E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6EC"/>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AFA"/>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C7"/>
    <w:rsid w:val="00393134"/>
    <w:rsid w:val="00394C3D"/>
    <w:rsid w:val="00395BAA"/>
    <w:rsid w:val="003A0758"/>
    <w:rsid w:val="003A0F8B"/>
    <w:rsid w:val="003A1DBE"/>
    <w:rsid w:val="003A3ADD"/>
    <w:rsid w:val="003A5336"/>
    <w:rsid w:val="003A62C5"/>
    <w:rsid w:val="003B05A5"/>
    <w:rsid w:val="003B1CDE"/>
    <w:rsid w:val="003B4209"/>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5C7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2EF7"/>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D74"/>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259"/>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530D"/>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593C"/>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21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DE1"/>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B98"/>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3C5"/>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40E3"/>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265"/>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7F7729"/>
    <w:rsid w:val="0080288D"/>
    <w:rsid w:val="008059F7"/>
    <w:rsid w:val="008063E3"/>
    <w:rsid w:val="008069D3"/>
    <w:rsid w:val="00807A50"/>
    <w:rsid w:val="00814E24"/>
    <w:rsid w:val="00816CEF"/>
    <w:rsid w:val="008173EB"/>
    <w:rsid w:val="00817CEB"/>
    <w:rsid w:val="0082106F"/>
    <w:rsid w:val="0082147D"/>
    <w:rsid w:val="00821D08"/>
    <w:rsid w:val="0082266F"/>
    <w:rsid w:val="00822D04"/>
    <w:rsid w:val="00822F56"/>
    <w:rsid w:val="00824DEA"/>
    <w:rsid w:val="0082511D"/>
    <w:rsid w:val="00830167"/>
    <w:rsid w:val="00830780"/>
    <w:rsid w:val="00830B1B"/>
    <w:rsid w:val="0083105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47AC9"/>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A20"/>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A7F"/>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45A"/>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3D04"/>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1E43"/>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0C5"/>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70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879"/>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3D60"/>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82E"/>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6E1A"/>
    <w:rsid w:val="00B97245"/>
    <w:rsid w:val="00BA091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3994"/>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965"/>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5A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358"/>
    <w:rsid w:val="00E66546"/>
    <w:rsid w:val="00E66804"/>
    <w:rsid w:val="00E66DBE"/>
    <w:rsid w:val="00E67FE5"/>
    <w:rsid w:val="00E7188A"/>
    <w:rsid w:val="00E73697"/>
    <w:rsid w:val="00E73FE0"/>
    <w:rsid w:val="00E7464E"/>
    <w:rsid w:val="00E76908"/>
    <w:rsid w:val="00E76AB5"/>
    <w:rsid w:val="00E76ABA"/>
    <w:rsid w:val="00E76DDD"/>
    <w:rsid w:val="00E77E76"/>
    <w:rsid w:val="00E80623"/>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3A1A24"/>
  <w15:docId w15:val="{B1FB1407-12E9-44AD-8083-29E33605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de"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528</Words>
  <Characters>3790</Characters>
  <Application>Microsoft Office Word</Application>
  <DocSecurity>0</DocSecurity>
  <Lines>31</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20</cp:revision>
  <cp:lastPrinted>2010-02-24T09:10:00Z</cp:lastPrinted>
  <dcterms:created xsi:type="dcterms:W3CDTF">2025-04-10T08:12:00Z</dcterms:created>
  <dcterms:modified xsi:type="dcterms:W3CDTF">2025-04-30T07:19:00Z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